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26-133</w:t>
      </w:r>
    </w:p>
    <w:p>
      <w:pPr>
        <w:spacing w:before="0" w:after="0" w:line="480"/>
        <w:ind w:left="120"/>
        <w:jc w:val="left"/>
      </w:pPr>
    </w:p>
    <w:p>
      <w:pPr>
        <w:spacing w:before="0" w:after="0" w:line="480"/>
        <w:ind w:left="120"/>
        <w:jc w:val="center"/>
      </w:pPr>
      <w:r>
        <w:rPr>
          <w:rFonts w:ascii="Times New Roman" w:hAnsi="Times New Roman"/>
          <w:b/>
          <w:i w:val="false"/>
          <w:color w:val="000000"/>
          <w:sz w:val="28"/>
        </w:rPr>
        <w:t>LAW ENFORCEMENT ACADEMY[501]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501—Chapter 13</w:t>
      </w:r>
    </w:p>
    <w:p>
      <w:pPr>
        <w:spacing w:before="0" w:after="0" w:line="480"/>
        <w:ind w:left="120"/>
        <w:jc w:val="center"/>
      </w:pPr>
      <w:r>
        <w:rPr>
          <w:rFonts w:ascii="Times New Roman" w:hAnsi="Times New Roman"/>
          <w:b w:val="false"/>
          <w:i w:val="false"/>
          <w:color w:val="000000"/>
          <w:sz w:val="24"/>
        </w:rPr>
        <w:t>“Public Safety Telecommunicator Training Standards”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and 80B</w:t>
      </w:r>
    </w:p>
    <w:p>
      <w:pPr>
        <w:spacing w:before="0" w:after="0" w:line="480"/>
        <w:ind w:left="120"/>
        <w:jc w:val="both"/>
      </w:pPr>
      <w:r>
        <w:rPr>
          <w:rFonts w:ascii="Times New Roman" w:hAnsi="Times New Roman"/>
          <w:b w:val="false"/>
          <w:i w:val="false"/>
          <w:color w:val="000000"/>
          <w:sz w:val="24"/>
        </w:rPr>
        <w:t xml:space="preserve">State or federal law(s) implemented by the rulemaking: Iowa Code chapter 80B </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 person: 7105 NW 70th Avenue</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Johnston, Iowa</w:t>
            </w:r>
            <w:r>
              <w:br/>
            </w:r>
            <w:r>
              <w:rPr>
                <w:rFonts w:ascii="Times New Roman" w:hAnsi="Times New Roman"/>
                <w:b w:val="false"/>
                <w:i w:val="false"/>
                <w:color w:val="000000"/>
                <w:sz w:val="14"/>
              </w:rPr>
              <w:t xml:space="preserve">Online: </w:t>
            </w:r>
            <w:hyperlink r:id="rId4">
              <w:r>
                <w:rPr>
                  <w:rStyle w:val="Hyperlink"/>
                  <w:rFonts w:ascii="Times New Roman" w:hAnsi="Times New Roman"/>
                  <w:b w:val="false"/>
                  <w:i w:val="false"/>
                  <w:color w:val="0000ff"/>
                  <w:sz w:val="14"/>
                </w:rPr>
                <w:t>us06web.zoom.us/j/81468082578</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Law Enforcement Academy no later than 4:30 p.m. on July 15, 2026.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Kristi Traynor</w:t>
            </w:r>
            <w:r>
              <w:br/>
            </w:r>
            <w:r>
              <w:rPr>
                <w:rFonts w:ascii="Times New Roman" w:hAnsi="Times New Roman"/>
                <w:b w:val="false"/>
                <w:i w:val="false"/>
                <w:color w:val="000000"/>
                <w:sz w:val="14"/>
              </w:rPr>
              <w:t>Iowa Law Enforcement Academy</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Johnston, Iowa 50131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Chapter 13 because it is now reorganized into a new 501—Chapter 10.</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This proposed rulemaking reorganizes the Iowa Law Enforcement Academy Council’s rules, benefitting public safety telecommunicators and the law enforcement community, as well as anyone else who may access the Council’s administrative rules.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reorganization of this chapter into new 501—Chapter 10 provides better rule organization for public safety telecommunicators and law enforcement officials accessing the administrative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rescission of Chapter 13 reorganizes the existing rules and places this chapter detailing the training standards for public safety telecommunicators immediately after the similar chapter for jailers.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will be no implementation or enforcement costs for rescinding Chapter 13. The Academy has staff who already engage in similar training functions for the Council.</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anticipated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proposed rulemaking organizes the Council’s administrative rules so that the chapters detailing training standards for public safety telecommunicators and jailers are back-to-back. The reorganization also replaces a chapter that was consolidated with another of the Council’s chapters, removing a gap in the Council’s administrative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methods exist than reorganizing the Council’s administrative rules and eliminating unnecessary gaps in unused chapters in accordance with the goals and directives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This rulemaking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501—Chapter 13</w:t>
      </w:r>
      <w:r>
        <w:rPr>
          <w:rFonts w:ascii="Times New Roman" w:hAnsi="Times New Roman"/>
          <w:b w:val="false"/>
          <w:i w:val="false"/>
          <w:color w:val="000000"/>
          <w:sz w:val="24"/>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us06web.zoom.us/j/81468082578" Type="http://schemas.openxmlformats.org/officeDocument/2006/relationships/hyperlink" Id="rId4"/>
    <Relationship TargetMode="External" Target="mailto:kristi.traynor@iowa.gov"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